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1"/>
        <w:tblW w:w="10062" w:type="dxa"/>
        <w:tblLook w:val="04A0" w:firstRow="1" w:lastRow="0" w:firstColumn="1" w:lastColumn="0" w:noHBand="0" w:noVBand="1"/>
      </w:tblPr>
      <w:tblGrid>
        <w:gridCol w:w="4230"/>
        <w:gridCol w:w="5832"/>
      </w:tblGrid>
      <w:tr w:rsidR="00796EC0" w:rsidRPr="00024E93" w:rsidTr="00256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2" w:type="dxa"/>
            <w:gridSpan w:val="2"/>
          </w:tcPr>
          <w:p w:rsidR="00796EC0" w:rsidRPr="007C6853" w:rsidRDefault="00796EC0" w:rsidP="00256624">
            <w:pPr>
              <w:spacing w:line="259" w:lineRule="auto"/>
              <w:jc w:val="center"/>
              <w:rPr>
                <w:b w:val="0"/>
              </w:rPr>
            </w:pPr>
            <w:r w:rsidRPr="003F6D50">
              <w:rPr>
                <w:sz w:val="28"/>
              </w:rPr>
              <w:t>Research Working Group</w:t>
            </w:r>
            <w:r w:rsidRPr="00D051A7">
              <w:rPr>
                <w:sz w:val="24"/>
              </w:rPr>
              <w:br/>
            </w:r>
            <w:r>
              <w:rPr>
                <w:b w:val="0"/>
                <w:i/>
              </w:rPr>
              <w:t xml:space="preserve">Drs. </w:t>
            </w:r>
            <w:r w:rsidRPr="00D65971">
              <w:rPr>
                <w:b w:val="0"/>
                <w:i/>
              </w:rPr>
              <w:t>Jeannine Brady and Roger Fillingim, co-leads</w:t>
            </w:r>
          </w:p>
          <w:p w:rsidR="00796EC0" w:rsidRPr="00D65971" w:rsidRDefault="00796EC0" w:rsidP="00256624">
            <w:pPr>
              <w:spacing w:line="259" w:lineRule="auto"/>
              <w:jc w:val="center"/>
              <w:rPr>
                <w:b w:val="0"/>
                <w:i/>
              </w:rPr>
            </w:pPr>
            <w:r w:rsidRPr="00D65971">
              <w:rPr>
                <w:b w:val="0"/>
                <w:i/>
              </w:rPr>
              <w:t>Ms. Savannah King, Support staff</w:t>
            </w:r>
          </w:p>
          <w:p w:rsidR="00796EC0" w:rsidRPr="00024E93" w:rsidRDefault="00796EC0" w:rsidP="00256624">
            <w:pPr>
              <w:spacing w:line="259" w:lineRule="auto"/>
              <w:jc w:val="center"/>
            </w:pPr>
          </w:p>
        </w:tc>
      </w:tr>
      <w:tr w:rsidR="00796EC0" w:rsidRPr="00024E93" w:rsidTr="0025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L. Jeannine Brady, Ph.D.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Professor, Oral Biology,  Director, Graduate &amp; Post-doc Research Training and Career Development;  immunology and microbiology</w:t>
            </w:r>
          </w:p>
          <w:p w:rsidR="00796EC0" w:rsidRPr="00024E93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 xml:space="preserve">Jose Lemos, Ph.D. 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Professor, Oral Biology; molecular biology, virulence mechanisms of pathogenic bacteria</w:t>
            </w:r>
          </w:p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Zsolt Toth, Ph.D.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Assistant Professor, Oral Biology; virology, epigenetics of oncogenic viruses </w:t>
            </w:r>
          </w:p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Luciana Shaddox, D.D.S., M.S., Ph.D.</w:t>
            </w:r>
            <w:r w:rsidRPr="00D65971">
              <w:rPr>
                <w:b w:val="0"/>
              </w:rPr>
              <w:br/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Associate Professor, Periodontology; immunology, microbiology and genetics of localized aggressive periodontal diseases</w:t>
            </w:r>
          </w:p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Roger B. Fillingim, Ph.D.</w:t>
            </w:r>
            <w:r>
              <w:rPr>
                <w:b w:val="0"/>
              </w:rPr>
              <w:br/>
              <w:t>(Co-Lead)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Distinguished professor, Community Dentistry and Behavioral Science, Director, PRICE; pain mechanisms and differences in pain response</w:t>
            </w:r>
          </w:p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Josephine Esquivel-Upshaw, D.M.D.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Professor, Restorative Dental Sciences;  dental material science, enhancement of dental ceramics</w:t>
            </w:r>
          </w:p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Seunghee Cha, D.D.S., Ph.D.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Associate Professor, Oral and Maxillofacial Diagnostic Sciences; pathogenesis of Sjögren’s syndrome</w:t>
            </w:r>
          </w:p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 xml:space="preserve">Kimberly T. Sibille, M.A., Ph.D. 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Professor, Department of Aging &amp; Geriatric Research, College of Medicine; affiliate UFCD School of Advanced Dental Sciences; chronic pain conditions with focus on aging and resilience</w:t>
            </w:r>
          </w:p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Wellington Rody, D.D.S., M.S.</w:t>
            </w:r>
          </w:p>
        </w:tc>
        <w:tc>
          <w:tcPr>
            <w:tcW w:w="5832" w:type="dxa"/>
          </w:tcPr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8FC">
              <w:t>Assistant Professor</w:t>
            </w:r>
            <w:r>
              <w:t>, Orthodontics; gene expression, root resorption pathways, using oral fluids to track bone remodeling</w:t>
            </w:r>
          </w:p>
          <w:p w:rsidR="00796EC0" w:rsidRDefault="00796EC0" w:rsidP="00256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EC0" w:rsidRPr="00024E93" w:rsidTr="0025662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:rsidR="00796EC0" w:rsidRPr="00D65971" w:rsidRDefault="00796EC0" w:rsidP="00796EC0">
            <w:pPr>
              <w:pStyle w:val="ListParagraph"/>
              <w:numPr>
                <w:ilvl w:val="0"/>
                <w:numId w:val="1"/>
              </w:numPr>
              <w:ind w:left="525"/>
              <w:rPr>
                <w:b w:val="0"/>
              </w:rPr>
            </w:pPr>
            <w:r w:rsidRPr="00D65971">
              <w:rPr>
                <w:b w:val="0"/>
              </w:rPr>
              <w:t>Natalie Atyeo, B.A.</w:t>
            </w:r>
          </w:p>
          <w:p w:rsidR="00796EC0" w:rsidRPr="00D65971" w:rsidRDefault="00796EC0" w:rsidP="00256624">
            <w:pPr>
              <w:pStyle w:val="ListParagraph"/>
              <w:ind w:left="525"/>
              <w:rPr>
                <w:b w:val="0"/>
                <w:highlight w:val="yellow"/>
              </w:rPr>
            </w:pPr>
          </w:p>
        </w:tc>
        <w:tc>
          <w:tcPr>
            <w:tcW w:w="5832" w:type="dxa"/>
          </w:tcPr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D.M.D. Dental Student, Summer Research Program Participant</w:t>
            </w:r>
          </w:p>
          <w:p w:rsidR="00796EC0" w:rsidRDefault="00796EC0" w:rsidP="00256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796EC0" w:rsidRDefault="00796EC0" w:rsidP="00F10B5E"/>
    <w:p w:rsidR="00796EC0" w:rsidRDefault="00796EC0" w:rsidP="00F10B5E"/>
    <w:p w:rsidR="00796EC0" w:rsidRDefault="00796EC0" w:rsidP="00F10B5E">
      <w:bookmarkStart w:id="0" w:name="_GoBack"/>
      <w:bookmarkEnd w:id="0"/>
    </w:p>
    <w:p w:rsidR="00A020EC" w:rsidRDefault="00A020EC" w:rsidP="00A020EC">
      <w:pPr>
        <w:pStyle w:val="ListParagraph"/>
        <w:spacing w:after="0"/>
        <w:ind w:left="0"/>
        <w:jc w:val="center"/>
      </w:pPr>
      <w:r w:rsidRPr="003F6D50">
        <w:rPr>
          <w:b/>
          <w:sz w:val="28"/>
        </w:rPr>
        <w:lastRenderedPageBreak/>
        <w:t>UF College of Dentistry</w:t>
      </w:r>
      <w:r>
        <w:rPr>
          <w:b/>
          <w:sz w:val="24"/>
        </w:rPr>
        <w:br/>
      </w:r>
      <w:r>
        <w:t>2018 - 2022 Strategic Planning</w:t>
      </w:r>
      <w:r>
        <w:br/>
        <w:t xml:space="preserve">Suggested Working Group Topics </w:t>
      </w:r>
    </w:p>
    <w:p w:rsidR="00A020EC" w:rsidRPr="002C32F2" w:rsidRDefault="00A020EC" w:rsidP="00A020EC">
      <w:pPr>
        <w:pStyle w:val="ListParagraph"/>
        <w:ind w:left="0"/>
        <w:rPr>
          <w:b/>
        </w:rPr>
      </w:pPr>
      <w:r>
        <w:rPr>
          <w:b/>
        </w:rPr>
        <w:br/>
      </w:r>
      <w:r w:rsidRPr="002C32F2">
        <w:rPr>
          <w:b/>
        </w:rPr>
        <w:t>Research</w:t>
      </w:r>
    </w:p>
    <w:p w:rsidR="00A020EC" w:rsidRDefault="00A020EC" w:rsidP="00A020EC">
      <w:pPr>
        <w:pStyle w:val="ListParagraph"/>
        <w:numPr>
          <w:ilvl w:val="0"/>
          <w:numId w:val="3"/>
        </w:numPr>
      </w:pPr>
      <w:r>
        <w:t>Support/enhance existing programs</w:t>
      </w:r>
    </w:p>
    <w:p w:rsidR="00A020EC" w:rsidRDefault="00A020EC" w:rsidP="00A020EC">
      <w:pPr>
        <w:pStyle w:val="ListParagraph"/>
        <w:numPr>
          <w:ilvl w:val="0"/>
          <w:numId w:val="3"/>
        </w:numPr>
      </w:pPr>
      <w:r>
        <w:t>Opportunities for new areas of research</w:t>
      </w:r>
    </w:p>
    <w:p w:rsidR="00A020EC" w:rsidRDefault="00A020EC" w:rsidP="00A020EC">
      <w:pPr>
        <w:pStyle w:val="ListParagraph"/>
        <w:numPr>
          <w:ilvl w:val="0"/>
          <w:numId w:val="3"/>
        </w:numPr>
      </w:pPr>
      <w:r>
        <w:t xml:space="preserve">Strategic opportunities &amp; partnerships </w:t>
      </w:r>
    </w:p>
    <w:p w:rsidR="00A020EC" w:rsidRDefault="00A020EC" w:rsidP="00A020EC">
      <w:pPr>
        <w:pStyle w:val="ListParagraph"/>
        <w:numPr>
          <w:ilvl w:val="0"/>
          <w:numId w:val="3"/>
        </w:numPr>
      </w:pPr>
      <w:r>
        <w:t>Research infrastructure</w:t>
      </w:r>
    </w:p>
    <w:p w:rsidR="00A020EC" w:rsidRDefault="00A020EC" w:rsidP="00A020EC">
      <w:pPr>
        <w:pStyle w:val="ListParagraph"/>
        <w:numPr>
          <w:ilvl w:val="0"/>
          <w:numId w:val="3"/>
        </w:numPr>
      </w:pPr>
      <w:r>
        <w:t>Productivity</w:t>
      </w:r>
    </w:p>
    <w:p w:rsidR="00606B4B" w:rsidRPr="00F10B5E" w:rsidRDefault="00606B4B" w:rsidP="00F10B5E"/>
    <w:sectPr w:rsidR="00606B4B" w:rsidRPr="00F1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F5"/>
    <w:multiLevelType w:val="hybridMultilevel"/>
    <w:tmpl w:val="C6E020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C0D"/>
    <w:multiLevelType w:val="hybridMultilevel"/>
    <w:tmpl w:val="1028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632"/>
    <w:multiLevelType w:val="hybridMultilevel"/>
    <w:tmpl w:val="FE4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B"/>
    <w:rsid w:val="003020CB"/>
    <w:rsid w:val="00606B4B"/>
    <w:rsid w:val="00796EC0"/>
    <w:rsid w:val="00A020EC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829"/>
  <w15:chartTrackingRefBased/>
  <w15:docId w15:val="{A3C0E4A7-0022-4FF8-A84D-933E17D7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CB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3020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Company>University of Florida Academic Health Center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King,Savannah C</dc:creator>
  <cp:keywords/>
  <dc:description/>
  <cp:lastModifiedBy>King,Savannah C</cp:lastModifiedBy>
  <cp:revision>4</cp:revision>
  <dcterms:created xsi:type="dcterms:W3CDTF">2017-05-04T17:07:00Z</dcterms:created>
  <dcterms:modified xsi:type="dcterms:W3CDTF">2017-05-04T17:30:00Z</dcterms:modified>
</cp:coreProperties>
</file>